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A5" w:rsidRDefault="008726A5" w:rsidP="00F97A1A"/>
    <w:p w:rsidR="00F97A1A" w:rsidRPr="00F97A1A" w:rsidRDefault="00F97A1A" w:rsidP="00F97A1A">
      <w:pPr>
        <w:rPr>
          <w:b/>
          <w:i/>
          <w:color w:val="215868" w:themeColor="accent5" w:themeShade="80"/>
          <w:u w:val="single"/>
        </w:rPr>
      </w:pPr>
      <w:r w:rsidRPr="00F97A1A">
        <w:rPr>
          <w:b/>
          <w:i/>
          <w:color w:val="215868" w:themeColor="accent5" w:themeShade="80"/>
          <w:sz w:val="32"/>
          <w:u w:val="single"/>
        </w:rPr>
        <w:t xml:space="preserve">Progress Record of Central Training Institute (CTI) and Province Traning centre (PTI) </w:t>
      </w:r>
    </w:p>
    <w:tbl>
      <w:tblPr>
        <w:tblW w:w="10960" w:type="dxa"/>
        <w:tblInd w:w="94" w:type="dxa"/>
        <w:tblLook w:val="04A0"/>
      </w:tblPr>
      <w:tblGrid>
        <w:gridCol w:w="620"/>
        <w:gridCol w:w="2180"/>
        <w:gridCol w:w="961"/>
        <w:gridCol w:w="999"/>
        <w:gridCol w:w="720"/>
        <w:gridCol w:w="1049"/>
        <w:gridCol w:w="1091"/>
        <w:gridCol w:w="760"/>
        <w:gridCol w:w="881"/>
        <w:gridCol w:w="1105"/>
        <w:gridCol w:w="660"/>
      </w:tblGrid>
      <w:tr w:rsidR="00F97A1A" w:rsidRPr="00F97A1A" w:rsidTr="00F97A1A">
        <w:trPr>
          <w:trHeight w:val="28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S.N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Subject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No. Of Training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Participant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Budget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Target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Achive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Target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Achive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>Alloted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97A1A" w:rsidRPr="00F97A1A" w:rsidRDefault="0084726B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Expenses</w:t>
            </w:r>
            <w:r w:rsidR="00F97A1A" w:rsidRPr="00F97A1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ADBL CTI Only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92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3930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43600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15269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 xml:space="preserve">ADBL PTI Only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2690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26100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 xml:space="preserve">PTI Letang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 xml:space="preserve">PTI Birendranagar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PTI Manglapur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 xml:space="preserve">PTI pipari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 xml:space="preserve">PTI Dhanghadi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97A1A" w:rsidRPr="00F97A1A" w:rsidTr="00F97A1A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Grand Total CTI &amp; PTI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97A1A">
              <w:rPr>
                <w:rFonts w:ascii="Calibri" w:eastAsia="Times New Roman" w:hAnsi="Calibri" w:cs="Times New Roman"/>
                <w:color w:val="000000" w:themeColor="text1"/>
              </w:rPr>
              <w:t>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6420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5465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69700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19779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A1A" w:rsidRPr="00F97A1A" w:rsidRDefault="00F97A1A" w:rsidP="00F97A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7A1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</w:tbl>
    <w:p w:rsidR="0084726B" w:rsidRDefault="0084726B" w:rsidP="00F97A1A">
      <w:r>
        <w:t xml:space="preserve"> </w:t>
      </w:r>
    </w:p>
    <w:p w:rsidR="00F97A1A" w:rsidRPr="0084726B" w:rsidRDefault="0084726B" w:rsidP="00F97A1A">
      <w:r>
        <w:rPr>
          <w:b/>
          <w:i/>
          <w:sz w:val="28"/>
          <w:u w:val="single"/>
        </w:rPr>
        <w:t xml:space="preserve">Trend </w:t>
      </w:r>
      <w:r w:rsidR="00F97A1A" w:rsidRPr="00483A17">
        <w:rPr>
          <w:b/>
          <w:i/>
          <w:sz w:val="28"/>
          <w:u w:val="single"/>
        </w:rPr>
        <w:t>for Number of Training</w:t>
      </w:r>
      <w:r w:rsidR="00483A17">
        <w:rPr>
          <w:b/>
          <w:i/>
          <w:sz w:val="28"/>
          <w:u w:val="single"/>
        </w:rPr>
        <w:t>:-</w:t>
      </w:r>
    </w:p>
    <w:p w:rsidR="00483A17" w:rsidRPr="0084726B" w:rsidRDefault="0084726B" w:rsidP="00F97A1A">
      <w:pPr>
        <w:rPr>
          <w:b/>
          <w:i/>
          <w:sz w:val="28"/>
          <w:u w:val="single"/>
        </w:rPr>
      </w:pPr>
      <w:r w:rsidRPr="0084726B">
        <w:rPr>
          <w:b/>
          <w:i/>
          <w:sz w:val="28"/>
          <w:u w:val="single"/>
        </w:rPr>
        <w:drawing>
          <wp:inline distT="0" distB="0" distL="0" distR="0">
            <wp:extent cx="5970397" cy="3070479"/>
            <wp:effectExtent l="19050" t="0" r="11303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3A17" w:rsidRDefault="0084726B" w:rsidP="00F97A1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Trend</w:t>
      </w:r>
      <w:r w:rsidR="00483A17">
        <w:rPr>
          <w:b/>
          <w:i/>
          <w:sz w:val="28"/>
          <w:u w:val="single"/>
        </w:rPr>
        <w:t xml:space="preserve"> for Number of Participant:-</w:t>
      </w:r>
    </w:p>
    <w:p w:rsidR="00483A17" w:rsidRDefault="0084726B" w:rsidP="00F97A1A">
      <w:pPr>
        <w:rPr>
          <w:b/>
          <w:i/>
          <w:u w:val="single"/>
        </w:rPr>
      </w:pPr>
      <w:r w:rsidRPr="0084726B">
        <w:rPr>
          <w:b/>
          <w:i/>
          <w:u w:val="single"/>
        </w:rPr>
        <w:drawing>
          <wp:inline distT="0" distB="0" distL="0" distR="0">
            <wp:extent cx="5972937" cy="2514600"/>
            <wp:effectExtent l="19050" t="0" r="27813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726B" w:rsidRDefault="0084726B" w:rsidP="00F97A1A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Trend for Budget:-</w:t>
      </w:r>
    </w:p>
    <w:p w:rsidR="0084726B" w:rsidRPr="00483A17" w:rsidRDefault="0084726B" w:rsidP="00F97A1A">
      <w:pPr>
        <w:rPr>
          <w:b/>
          <w:i/>
          <w:u w:val="single"/>
        </w:rPr>
      </w:pPr>
      <w:r w:rsidRPr="0084726B">
        <w:rPr>
          <w:b/>
          <w:i/>
          <w:u w:val="single"/>
        </w:rPr>
        <w:drawing>
          <wp:inline distT="0" distB="0" distL="0" distR="0">
            <wp:extent cx="5959094" cy="2953512"/>
            <wp:effectExtent l="19050" t="0" r="22606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4726B" w:rsidRPr="00483A17" w:rsidSect="00F97A1A">
      <w:pgSz w:w="12240" w:h="15840"/>
      <w:pgMar w:top="245" w:right="418" w:bottom="274" w:left="7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C4" w:rsidRDefault="00CE06C4" w:rsidP="00F97A1A">
      <w:pPr>
        <w:spacing w:after="0" w:line="240" w:lineRule="auto"/>
      </w:pPr>
      <w:r>
        <w:separator/>
      </w:r>
    </w:p>
  </w:endnote>
  <w:endnote w:type="continuationSeparator" w:id="0">
    <w:p w:rsidR="00CE06C4" w:rsidRDefault="00CE06C4" w:rsidP="00F9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C4" w:rsidRDefault="00CE06C4" w:rsidP="00F97A1A">
      <w:pPr>
        <w:spacing w:after="0" w:line="240" w:lineRule="auto"/>
      </w:pPr>
      <w:r>
        <w:separator/>
      </w:r>
    </w:p>
  </w:footnote>
  <w:footnote w:type="continuationSeparator" w:id="0">
    <w:p w:rsidR="00CE06C4" w:rsidRDefault="00CE06C4" w:rsidP="00F9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1A"/>
    <w:rsid w:val="00483A17"/>
    <w:rsid w:val="0084726B"/>
    <w:rsid w:val="008726A5"/>
    <w:rsid w:val="00B97172"/>
    <w:rsid w:val="00C0131E"/>
    <w:rsid w:val="00CE06C4"/>
    <w:rsid w:val="00F9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A1A"/>
  </w:style>
  <w:style w:type="paragraph" w:styleId="Footer">
    <w:name w:val="footer"/>
    <w:basedOn w:val="Normal"/>
    <w:link w:val="FooterChar"/>
    <w:uiPriority w:val="99"/>
    <w:semiHidden/>
    <w:unhideWhenUsed/>
    <w:rsid w:val="00F9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A1A"/>
  </w:style>
  <w:style w:type="paragraph" w:styleId="BalloonText">
    <w:name w:val="Balloon Text"/>
    <w:basedOn w:val="Normal"/>
    <w:link w:val="BalloonTextChar"/>
    <w:uiPriority w:val="99"/>
    <w:semiHidden/>
    <w:unhideWhenUsed/>
    <w:rsid w:val="0048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bl\Desktop\progress%20repo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bl\Desktop\progress%20repo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bl\Desktop\progress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Sheet2!$C$1</c:f>
              <c:strCache>
                <c:ptCount val="1"/>
                <c:pt idx="0">
                  <c:v>Target </c:v>
                </c:pt>
              </c:strCache>
            </c:strRef>
          </c:tx>
          <c:cat>
            <c:strRef>
              <c:f>Sheet2!$B$2:$B$10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Sheet2!$C$2:$C$10</c:f>
              <c:numCache>
                <c:formatCode>General</c:formatCode>
                <c:ptCount val="9"/>
                <c:pt idx="1">
                  <c:v>79</c:v>
                </c:pt>
                <c:pt idx="2">
                  <c:v>64</c:v>
                </c:pt>
                <c:pt idx="3">
                  <c:v>12</c:v>
                </c:pt>
                <c:pt idx="4">
                  <c:v>13</c:v>
                </c:pt>
                <c:pt idx="5">
                  <c:v>12</c:v>
                </c:pt>
                <c:pt idx="6">
                  <c:v>13</c:v>
                </c:pt>
                <c:pt idx="7">
                  <c:v>14</c:v>
                </c:pt>
                <c:pt idx="8">
                  <c:v>143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Achive</c:v>
                </c:pt>
              </c:strCache>
            </c:strRef>
          </c:tx>
          <c:cat>
            <c:strRef>
              <c:f>Sheet2!$B$2:$B$10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Sheet2!$D$2:$D$10</c:f>
              <c:numCache>
                <c:formatCode>General</c:formatCode>
                <c:ptCount val="9"/>
                <c:pt idx="1">
                  <c:v>73</c:v>
                </c:pt>
                <c:pt idx="2">
                  <c:v>34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  <c:pt idx="8">
                  <c:v>107</c:v>
                </c:pt>
              </c:numCache>
            </c:numRef>
          </c:val>
        </c:ser>
        <c:ser>
          <c:idx val="2"/>
          <c:order val="2"/>
          <c:tx>
            <c:strRef>
              <c:f>Sheet2!$E$1</c:f>
              <c:strCache>
                <c:ptCount val="1"/>
                <c:pt idx="0">
                  <c:v>Percentage %</c:v>
                </c:pt>
              </c:strCache>
            </c:strRef>
          </c:tx>
          <c:cat>
            <c:strRef>
              <c:f>Sheet2!$B$2:$B$10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Sheet2!$E$2:$E$10</c:f>
              <c:numCache>
                <c:formatCode>General</c:formatCode>
                <c:ptCount val="9"/>
                <c:pt idx="1">
                  <c:v>92</c:v>
                </c:pt>
                <c:pt idx="2">
                  <c:v>53</c:v>
                </c:pt>
                <c:pt idx="3">
                  <c:v>50</c:v>
                </c:pt>
                <c:pt idx="4">
                  <c:v>62</c:v>
                </c:pt>
                <c:pt idx="5">
                  <c:v>85</c:v>
                </c:pt>
                <c:pt idx="6">
                  <c:v>38</c:v>
                </c:pt>
                <c:pt idx="7">
                  <c:v>36</c:v>
                </c:pt>
                <c:pt idx="8">
                  <c:v>75</c:v>
                </c:pt>
              </c:numCache>
            </c:numRef>
          </c:val>
        </c:ser>
        <c:axId val="86445440"/>
        <c:axId val="86496768"/>
      </c:barChart>
      <c:catAx>
        <c:axId val="86445440"/>
        <c:scaling>
          <c:orientation val="minMax"/>
        </c:scaling>
        <c:axPos val="b"/>
        <c:tickLblPos val="nextTo"/>
        <c:crossAx val="86496768"/>
        <c:crosses val="autoZero"/>
        <c:auto val="1"/>
        <c:lblAlgn val="ctr"/>
        <c:lblOffset val="100"/>
      </c:catAx>
      <c:valAx>
        <c:axId val="86496768"/>
        <c:scaling>
          <c:orientation val="minMax"/>
        </c:scaling>
        <c:axPos val="l"/>
        <c:majorGridlines/>
        <c:numFmt formatCode="General" sourceLinked="1"/>
        <c:tickLblPos val="nextTo"/>
        <c:crossAx val="8644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Sheet3!$B$1</c:f>
              <c:strCache>
                <c:ptCount val="1"/>
                <c:pt idx="0">
                  <c:v>Target </c:v>
                </c:pt>
              </c:strCache>
            </c:strRef>
          </c:tx>
          <c:cat>
            <c:strRef>
              <c:f>Sheet3!$A$2:$A$10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Sheet3!$B$2:$B$10</c:f>
              <c:numCache>
                <c:formatCode>General</c:formatCode>
                <c:ptCount val="9"/>
                <c:pt idx="1">
                  <c:v>3930</c:v>
                </c:pt>
                <c:pt idx="2">
                  <c:v>2690</c:v>
                </c:pt>
                <c:pt idx="3">
                  <c:v>475</c:v>
                </c:pt>
                <c:pt idx="4">
                  <c:v>475</c:v>
                </c:pt>
                <c:pt idx="5">
                  <c:v>475</c:v>
                </c:pt>
                <c:pt idx="6">
                  <c:v>495</c:v>
                </c:pt>
                <c:pt idx="7">
                  <c:v>570</c:v>
                </c:pt>
                <c:pt idx="8">
                  <c:v>6420</c:v>
                </c:pt>
              </c:numCache>
            </c:numRef>
          </c:val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Achive</c:v>
                </c:pt>
              </c:strCache>
            </c:strRef>
          </c:tx>
          <c:cat>
            <c:strRef>
              <c:f>Sheet3!$A$2:$A$10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Sheet3!$C$2:$C$10</c:f>
              <c:numCache>
                <c:formatCode>General</c:formatCode>
                <c:ptCount val="9"/>
                <c:pt idx="1">
                  <c:v>4308</c:v>
                </c:pt>
                <c:pt idx="2">
                  <c:v>1157</c:v>
                </c:pt>
                <c:pt idx="3">
                  <c:v>311</c:v>
                </c:pt>
                <c:pt idx="4">
                  <c:v>218</c:v>
                </c:pt>
                <c:pt idx="5">
                  <c:v>315</c:v>
                </c:pt>
                <c:pt idx="6">
                  <c:v>162</c:v>
                </c:pt>
                <c:pt idx="7">
                  <c:v>151</c:v>
                </c:pt>
                <c:pt idx="8">
                  <c:v>5465</c:v>
                </c:pt>
              </c:numCache>
            </c:numRef>
          </c:val>
        </c:ser>
        <c:ser>
          <c:idx val="2"/>
          <c:order val="2"/>
          <c:tx>
            <c:strRef>
              <c:f>Sheet3!$D$1</c:f>
              <c:strCache>
                <c:ptCount val="1"/>
                <c:pt idx="0">
                  <c:v>Percentage %</c:v>
                </c:pt>
              </c:strCache>
            </c:strRef>
          </c:tx>
          <c:cat>
            <c:strRef>
              <c:f>Sheet3!$A$2:$A$10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Sheet3!$D$2:$D$10</c:f>
              <c:numCache>
                <c:formatCode>General</c:formatCode>
                <c:ptCount val="9"/>
                <c:pt idx="1">
                  <c:v>110</c:v>
                </c:pt>
                <c:pt idx="2">
                  <c:v>46</c:v>
                </c:pt>
                <c:pt idx="3">
                  <c:v>65</c:v>
                </c:pt>
                <c:pt idx="4">
                  <c:v>46</c:v>
                </c:pt>
                <c:pt idx="5">
                  <c:v>66</c:v>
                </c:pt>
                <c:pt idx="6">
                  <c:v>33</c:v>
                </c:pt>
                <c:pt idx="7">
                  <c:v>26</c:v>
                </c:pt>
                <c:pt idx="8">
                  <c:v>85</c:v>
                </c:pt>
              </c:numCache>
            </c:numRef>
          </c:val>
        </c:ser>
        <c:axId val="88872832"/>
        <c:axId val="88888448"/>
      </c:barChart>
      <c:catAx>
        <c:axId val="88872832"/>
        <c:scaling>
          <c:orientation val="minMax"/>
        </c:scaling>
        <c:axPos val="b"/>
        <c:tickLblPos val="nextTo"/>
        <c:crossAx val="88888448"/>
        <c:crosses val="autoZero"/>
        <c:auto val="1"/>
        <c:lblAlgn val="ctr"/>
        <c:lblOffset val="100"/>
      </c:catAx>
      <c:valAx>
        <c:axId val="88888448"/>
        <c:scaling>
          <c:orientation val="minMax"/>
        </c:scaling>
        <c:axPos val="l"/>
        <c:majorGridlines/>
        <c:numFmt formatCode="General" sourceLinked="1"/>
        <c:tickLblPos val="nextTo"/>
        <c:crossAx val="88872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Sheet5!$B$1</c:f>
              <c:strCache>
                <c:ptCount val="1"/>
                <c:pt idx="0">
                  <c:v>Alloted</c:v>
                </c:pt>
              </c:strCache>
            </c:strRef>
          </c:tx>
          <c:cat>
            <c:strRef>
              <c:f>Sheet5!$A$2:$A$10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Sheet5!$B$2:$B$10</c:f>
              <c:numCache>
                <c:formatCode>General</c:formatCode>
                <c:ptCount val="9"/>
                <c:pt idx="1">
                  <c:v>43600</c:v>
                </c:pt>
                <c:pt idx="2">
                  <c:v>26100</c:v>
                </c:pt>
                <c:pt idx="3">
                  <c:v>5100</c:v>
                </c:pt>
                <c:pt idx="4">
                  <c:v>5100</c:v>
                </c:pt>
                <c:pt idx="5">
                  <c:v>4800</c:v>
                </c:pt>
                <c:pt idx="6">
                  <c:v>5200</c:v>
                </c:pt>
                <c:pt idx="7">
                  <c:v>5900</c:v>
                </c:pt>
                <c:pt idx="8">
                  <c:v>69700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Expenses</c:v>
                </c:pt>
              </c:strCache>
            </c:strRef>
          </c:tx>
          <c:cat>
            <c:strRef>
              <c:f>Sheet5!$A$2:$A$10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Sheet5!$C$2:$C$10</c:f>
              <c:numCache>
                <c:formatCode>General</c:formatCode>
                <c:ptCount val="9"/>
                <c:pt idx="1">
                  <c:v>15269</c:v>
                </c:pt>
                <c:pt idx="2">
                  <c:v>4510</c:v>
                </c:pt>
                <c:pt idx="3">
                  <c:v>1013</c:v>
                </c:pt>
                <c:pt idx="4">
                  <c:v>844</c:v>
                </c:pt>
                <c:pt idx="5">
                  <c:v>1488</c:v>
                </c:pt>
                <c:pt idx="6">
                  <c:v>684</c:v>
                </c:pt>
                <c:pt idx="7">
                  <c:v>481</c:v>
                </c:pt>
                <c:pt idx="8">
                  <c:v>19779</c:v>
                </c:pt>
              </c:numCache>
            </c:numRef>
          </c:val>
        </c:ser>
        <c:ser>
          <c:idx val="2"/>
          <c:order val="2"/>
          <c:tx>
            <c:strRef>
              <c:f>Sheet5!$D$1</c:f>
              <c:strCache>
                <c:ptCount val="1"/>
                <c:pt idx="0">
                  <c:v>Percentage </c:v>
                </c:pt>
              </c:strCache>
            </c:strRef>
          </c:tx>
          <c:cat>
            <c:strRef>
              <c:f>Sheet5!$A$2:$A$10</c:f>
              <c:strCache>
                <c:ptCount val="9"/>
                <c:pt idx="1">
                  <c:v>ADBL CTI Only</c:v>
                </c:pt>
                <c:pt idx="2">
                  <c:v>ADBL PTI Only </c:v>
                </c:pt>
                <c:pt idx="3">
                  <c:v>PTI Letang </c:v>
                </c:pt>
                <c:pt idx="4">
                  <c:v>PTI Birendranagar </c:v>
                </c:pt>
                <c:pt idx="5">
                  <c:v>PTI Manglapur</c:v>
                </c:pt>
                <c:pt idx="6">
                  <c:v>PTI Pipari </c:v>
                </c:pt>
                <c:pt idx="7">
                  <c:v>PTI Dhanghadi </c:v>
                </c:pt>
                <c:pt idx="8">
                  <c:v>Grand Total CTI &amp; PTI</c:v>
                </c:pt>
              </c:strCache>
            </c:strRef>
          </c:cat>
          <c:val>
            <c:numRef>
              <c:f>Sheet5!$D$2:$D$10</c:f>
              <c:numCache>
                <c:formatCode>General</c:formatCode>
                <c:ptCount val="9"/>
                <c:pt idx="1">
                  <c:v>35</c:v>
                </c:pt>
                <c:pt idx="2">
                  <c:v>17</c:v>
                </c:pt>
                <c:pt idx="3">
                  <c:v>20</c:v>
                </c:pt>
                <c:pt idx="4">
                  <c:v>17</c:v>
                </c:pt>
                <c:pt idx="5">
                  <c:v>31</c:v>
                </c:pt>
                <c:pt idx="6">
                  <c:v>13</c:v>
                </c:pt>
                <c:pt idx="7">
                  <c:v>8</c:v>
                </c:pt>
                <c:pt idx="8">
                  <c:v>28</c:v>
                </c:pt>
              </c:numCache>
            </c:numRef>
          </c:val>
        </c:ser>
        <c:axId val="89246720"/>
        <c:axId val="89350912"/>
      </c:barChart>
      <c:catAx>
        <c:axId val="89246720"/>
        <c:scaling>
          <c:orientation val="minMax"/>
        </c:scaling>
        <c:axPos val="b"/>
        <c:tickLblPos val="nextTo"/>
        <c:crossAx val="89350912"/>
        <c:crosses val="autoZero"/>
        <c:auto val="1"/>
        <c:lblAlgn val="ctr"/>
        <c:lblOffset val="100"/>
      </c:catAx>
      <c:valAx>
        <c:axId val="89350912"/>
        <c:scaling>
          <c:orientation val="minMax"/>
        </c:scaling>
        <c:axPos val="l"/>
        <c:majorGridlines/>
        <c:numFmt formatCode="General" sourceLinked="1"/>
        <c:tickLblPos val="nextTo"/>
        <c:crossAx val="89246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adbl</dc:creator>
  <cp:lastModifiedBy>adbl</cp:lastModifiedBy>
  <cp:revision>2</cp:revision>
  <dcterms:created xsi:type="dcterms:W3CDTF">2023-07-25T08:36:00Z</dcterms:created>
  <dcterms:modified xsi:type="dcterms:W3CDTF">2023-07-25T08:36:00Z</dcterms:modified>
</cp:coreProperties>
</file>